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" w:line="276" w:lineRule="auto"/>
        <w:jc w:val="center"/>
        <w:rPr>
          <w:rFonts w:ascii="Seaford" w:cs="Seaford" w:eastAsia="Seaford" w:hAnsi="Seaford"/>
          <w:sz w:val="40"/>
          <w:szCs w:val="40"/>
        </w:rPr>
      </w:pPr>
      <w:r w:rsidDel="00000000" w:rsidR="00000000" w:rsidRPr="00000000">
        <w:rPr>
          <w:rFonts w:ascii="Seaford" w:cs="Seaford" w:eastAsia="Seaford" w:hAnsi="Seaford"/>
          <w:color w:val="000000"/>
          <w:sz w:val="40"/>
          <w:szCs w:val="40"/>
          <w:rtl w:val="0"/>
        </w:rPr>
        <w:t xml:space="preserve">Nicholas Alan Maley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0" w:line="276" w:lineRule="auto"/>
        <w:jc w:val="center"/>
        <w:rPr>
          <w:rFonts w:ascii="Seaford" w:cs="Seaford" w:eastAsia="Seaford" w:hAnsi="Seaford"/>
          <w:color w:val="000000"/>
          <w:sz w:val="24"/>
          <w:szCs w:val="24"/>
        </w:rPr>
      </w:pPr>
      <w:hyperlink r:id="rId7">
        <w:r w:rsidDel="00000000" w:rsidR="00000000" w:rsidRPr="00000000">
          <w:rPr>
            <w:rFonts w:ascii="Seaford" w:cs="Seaford" w:eastAsia="Seaford" w:hAnsi="Seaford"/>
            <w:color w:val="0000ff"/>
            <w:sz w:val="24"/>
            <w:szCs w:val="24"/>
            <w:u w:val="single"/>
            <w:rtl w:val="0"/>
          </w:rPr>
          <w:t xml:space="preserve">nickmaleyfairfax@gmail.com</w:t>
        </w:r>
      </w:hyperlink>
      <w:r w:rsidDel="00000000" w:rsidR="00000000" w:rsidRPr="00000000">
        <w:rPr>
          <w:rFonts w:ascii="Seaford" w:cs="Seaford" w:eastAsia="Seaford" w:hAnsi="Seaford"/>
          <w:color w:val="000000"/>
          <w:sz w:val="24"/>
          <w:szCs w:val="24"/>
          <w:rtl w:val="0"/>
        </w:rPr>
        <w:t xml:space="preserve">  415.306.1375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Seaford" w:cs="Seaford" w:eastAsia="Seaford" w:hAnsi="Seaford"/>
          <w:sz w:val="16"/>
          <w:szCs w:val="16"/>
          <w:highlight w:val="white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www.linkedin.com/in/nicholas-maley-8a8970174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" w:line="276" w:lineRule="auto"/>
        <w:jc w:val="both"/>
        <w:rPr>
          <w:rFonts w:ascii="Seaford" w:cs="Seaford" w:eastAsia="Seaford" w:hAnsi="Seaford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sz w:val="24"/>
          <w:szCs w:val="24"/>
          <w:rtl w:val="0"/>
        </w:rPr>
        <w:t xml:space="preserve">California Polytechnic State University</w:t>
      </w: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San Luis Obispo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0" w:line="276" w:lineRule="auto"/>
        <w:ind w:firstLine="720"/>
        <w:jc w:val="both"/>
        <w:rPr>
          <w:rFonts w:ascii="Seaford" w:cs="Seaford" w:eastAsia="Seaford" w:hAnsi="Seaford"/>
          <w:b w:val="1"/>
          <w:color w:val="000000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Bachelor of Science, Electrical Engineering, June 2023;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" w:line="276" w:lineRule="auto"/>
        <w:jc w:val="both"/>
        <w:rPr>
          <w:rFonts w:ascii="Seaford" w:cs="Seaford" w:eastAsia="Seaford" w:hAnsi="Seaford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sz w:val="24"/>
          <w:szCs w:val="24"/>
          <w:rtl w:val="0"/>
        </w:rPr>
        <w:t xml:space="preserve">The Marin School</w:t>
      </w: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San Rafael </w:t>
      </w:r>
      <w:r w:rsidDel="00000000" w:rsidR="00000000" w:rsidRPr="00000000">
        <w:rPr>
          <w:rFonts w:ascii="Seaford" w:cs="Seaford" w:eastAsia="Seaford" w:hAnsi="Seaford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" w:line="276" w:lineRule="auto"/>
        <w:ind w:firstLine="720"/>
        <w:jc w:val="both"/>
        <w:rPr>
          <w:rFonts w:ascii="Seaford" w:cs="Seaford" w:eastAsia="Seaford" w:hAnsi="Seaford"/>
          <w:b w:val="1"/>
          <w:color w:val="000000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sz w:val="20"/>
          <w:szCs w:val="20"/>
          <w:rtl w:val="0"/>
        </w:rPr>
        <w:t xml:space="preserve">Vex Robotics World Championships, Semi-Finalist;</w:t>
      </w:r>
    </w:p>
    <w:p w:rsidR="00000000" w:rsidDel="00000000" w:rsidP="00000000" w:rsidRDefault="00000000" w:rsidRPr="00000000" w14:paraId="00000008">
      <w:pPr>
        <w:spacing w:after="0" w:before="20" w:line="276" w:lineRule="auto"/>
        <w:ind w:firstLine="720"/>
        <w:jc w:val="both"/>
        <w:rPr>
          <w:rFonts w:ascii="Seaford" w:cs="Seaford" w:eastAsia="Seaford" w:hAnsi="Seafor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0" w:line="276" w:lineRule="auto"/>
        <w:rPr>
          <w:rFonts w:ascii="Seaford" w:cs="Seaford" w:eastAsia="Seaford" w:hAnsi="Seaford"/>
          <w:b w:val="1"/>
          <w:i w:val="1"/>
          <w:sz w:val="26"/>
          <w:szCs w:val="26"/>
        </w:rPr>
      </w:pPr>
      <w:r w:rsidDel="00000000" w:rsidR="00000000" w:rsidRPr="00000000">
        <w:rPr>
          <w:rFonts w:ascii="Seaford" w:cs="Seaford" w:eastAsia="Seaford" w:hAnsi="Seaford"/>
          <w:b w:val="1"/>
          <w:i w:val="1"/>
          <w:sz w:val="26"/>
          <w:szCs w:val="26"/>
          <w:rtl w:val="0"/>
        </w:rPr>
        <w:t xml:space="preserve">Skills:</w:t>
      </w:r>
    </w:p>
    <w:p w:rsidR="00000000" w:rsidDel="00000000" w:rsidP="00000000" w:rsidRDefault="00000000" w:rsidRPr="00000000" w14:paraId="0000000A">
      <w:pPr>
        <w:spacing w:after="0" w:line="276" w:lineRule="auto"/>
        <w:jc w:val="left"/>
        <w:rPr>
          <w:rFonts w:ascii="Seaford" w:cs="Seaford" w:eastAsia="Seaford" w:hAnsi="Seaford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Electrical Design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ab/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Electronic Troubleshooting</w:t>
        <w:tab/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Circuit Manufacturing</w:t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Computer Vision </w:t>
      </w:r>
      <w:r w:rsidDel="00000000" w:rsidR="00000000" w:rsidRPr="00000000">
        <w:rPr>
          <w:rFonts w:ascii="Seaford" w:cs="Seaford" w:eastAsia="Seaford" w:hAnsi="Seaford"/>
          <w:color w:val="4472c4"/>
          <w:sz w:val="20"/>
          <w:szCs w:val="20"/>
          <w:rtl w:val="0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Mechatronics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left"/>
        <w:rPr>
          <w:rFonts w:ascii="Seaford" w:cs="Seaford" w:eastAsia="Seaford" w:hAnsi="Seaford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Documentation </w:t>
        <w:tab/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PCB Design and Fabrication</w:t>
        <w:tab/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color w:val="4472c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Python Coding </w:t>
        <w:tab/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color w:val="4472c4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Digital and Analog Signal Processing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Datasheet Interpretation</w:t>
      </w:r>
      <w:r w:rsidDel="00000000" w:rsidR="00000000" w:rsidRPr="00000000">
        <w:rPr>
          <w:rFonts w:ascii="Seaford" w:cs="Seaford" w:eastAsia="Seaford" w:hAnsi="Seaford"/>
          <w:color w:val="4472c4"/>
          <w:sz w:val="20"/>
          <w:szCs w:val="20"/>
          <w:rtl w:val="0"/>
        </w:rPr>
        <w:tab/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</w:t>
        <w:tab/>
        <w:tab/>
        <w:tab/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4472c4"/>
              <w:sz w:val="20"/>
              <w:szCs w:val="20"/>
              <w:rtl w:val="0"/>
            </w:rPr>
            <w:t xml:space="preserve">♦</w:t>
          </w:r>
        </w:sdtContent>
      </w:sdt>
      <w:r w:rsidDel="00000000" w:rsidR="00000000" w:rsidRPr="00000000">
        <w:rPr>
          <w:rFonts w:ascii="Seaford" w:cs="Seaford" w:eastAsia="Seaford" w:hAnsi="Seaford"/>
          <w:color w:val="4472c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Microsoft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Word and Excel </w:t>
      </w:r>
    </w:p>
    <w:p w:rsidR="00000000" w:rsidDel="00000000" w:rsidP="00000000" w:rsidRDefault="00000000" w:rsidRPr="00000000" w14:paraId="0000000C">
      <w:pPr>
        <w:spacing w:after="0" w:before="20" w:line="276" w:lineRule="auto"/>
        <w:jc w:val="both"/>
        <w:rPr>
          <w:rFonts w:ascii="Seaford" w:cs="Seaford" w:eastAsia="Seaford" w:hAnsi="Seaford"/>
          <w:b w:val="1"/>
          <w:color w:val="000000"/>
          <w:sz w:val="10"/>
          <w:szCs w:val="10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165100</wp:posOffset>
                </wp:positionV>
                <wp:extent cx="7781925" cy="18288"/>
                <wp:effectExtent b="0" l="0" r="0" t="0"/>
                <wp:wrapTopAndBottom distB="0" distT="0"/>
                <wp:docPr id="1655592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1464563" y="3756505"/>
                          <a:ext cx="7762875" cy="4699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165100</wp:posOffset>
                </wp:positionV>
                <wp:extent cx="7781925" cy="18288"/>
                <wp:effectExtent b="0" l="0" r="0" t="0"/>
                <wp:wrapTopAndBottom distB="0" distT="0"/>
                <wp:docPr id="1655592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1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before="20" w:line="276" w:lineRule="auto"/>
        <w:rPr>
          <w:rFonts w:ascii="Seaford" w:cs="Seaford" w:eastAsia="Seaford" w:hAnsi="Seaford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Seaford" w:cs="Seaford" w:eastAsia="Seaford" w:hAnsi="Seaford"/>
          <w:b w:val="1"/>
          <w:i w:val="1"/>
          <w:color w:val="000000"/>
          <w:sz w:val="26"/>
          <w:szCs w:val="26"/>
          <w:rtl w:val="0"/>
        </w:rPr>
        <w:t xml:space="preserve">Electrical Engineering Experience:</w:t>
      </w:r>
    </w:p>
    <w:p w:rsidR="00000000" w:rsidDel="00000000" w:rsidP="00000000" w:rsidRDefault="00000000" w:rsidRPr="00000000" w14:paraId="0000000E">
      <w:pPr>
        <w:spacing w:after="0" w:before="20" w:line="276" w:lineRule="auto"/>
        <w:rPr>
          <w:rFonts w:ascii="Seaford" w:cs="Seaford" w:eastAsia="Seaford" w:hAnsi="Seaford"/>
          <w:color w:val="000000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 xml:space="preserve">Dept. of Veterans Affairs Design Engineer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[Senior Capstone Project]</w:t>
      </w: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ab/>
        <w:tab/>
        <w:tab/>
        <w:t xml:space="preserve">     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8/2022 – 6/2023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Designed an audio system to be used by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employees and clients</w:t>
      </w: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loud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office spaces.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Made custom i</w:t>
      </w: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nterfac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ing for Bluetooth and infrared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technical reports and timelines to keep the project on track and within budget.</w:t>
      </w:r>
    </w:p>
    <w:p w:rsidR="00000000" w:rsidDel="00000000" w:rsidP="00000000" w:rsidRDefault="00000000" w:rsidRPr="00000000" w14:paraId="00000012">
      <w:pPr>
        <w:spacing w:after="0" w:before="20" w:line="276" w:lineRule="auto"/>
        <w:rPr>
          <w:rFonts w:ascii="Seaford" w:cs="Seaford" w:eastAsia="Seaford" w:hAnsi="Seaford"/>
          <w:color w:val="000000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 xml:space="preserve">O’Logic Robotics, Intern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[35-50 hours/week]</w:t>
      </w: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ab/>
        <w:tab/>
        <w:tab/>
        <w:tab/>
        <w:t xml:space="preserve">                             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7/2020 – 8/2020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276" w:lineRule="auto"/>
        <w:ind w:left="1080" w:hanging="360"/>
        <w:rPr>
          <w:rFonts w:ascii="Seaford" w:cs="Seaford" w:eastAsia="Seaford" w:hAnsi="Seaford"/>
          <w:b w:val="1"/>
          <w:sz w:val="24"/>
          <w:szCs w:val="24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Assembled and soldered an industrial testing rig to mass verify PCB integrity.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Populated dense circuit boards and ran testing, ensuring circuit boards were fully functional.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Prototyped and designed a wireless cough surveillance device for an asthma attack prevention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" w:line="276" w:lineRule="auto"/>
        <w:rPr>
          <w:rFonts w:ascii="Seaford" w:cs="Seaford" w:eastAsia="Seaford" w:hAnsi="Seaford"/>
          <w:color w:val="000000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 xml:space="preserve">Robotic Dalek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[Passion Project]</w:t>
        <w:tab/>
      </w: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Seaford" w:cs="Seaford" w:eastAsia="Seaford" w:hAnsi="Seaford"/>
          <w:color w:val="000000"/>
          <w:rtl w:val="0"/>
        </w:rPr>
        <w:t xml:space="preserve">5/2018 – Current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Evolving, multiyear passion project, implementing theoretical classwork into practice.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Designed and developed an RC robot with wireless voice modulation, self-contained power and drive train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Furthered my understanding about larger scale design principles.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0" w:line="276" w:lineRule="auto"/>
        <w:jc w:val="both"/>
        <w:rPr>
          <w:rFonts w:ascii="Seaford" w:cs="Seaford" w:eastAsia="Seaford" w:hAnsi="Seaford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Seaford" w:cs="Seaford" w:eastAsia="Seaford" w:hAnsi="Seaford"/>
          <w:b w:val="1"/>
          <w:i w:val="1"/>
          <w:color w:val="000000"/>
          <w:sz w:val="26"/>
          <w:szCs w:val="26"/>
          <w:rtl w:val="0"/>
        </w:rPr>
        <w:t xml:space="preserve">Engineering Projects: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12700</wp:posOffset>
                </wp:positionV>
                <wp:extent cx="7781925" cy="18288"/>
                <wp:effectExtent b="0" l="0" r="0" t="0"/>
                <wp:wrapTopAndBottom distB="0" distT="0"/>
                <wp:docPr id="16555922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1464563" y="3756505"/>
                          <a:ext cx="7762875" cy="4699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12700</wp:posOffset>
                </wp:positionV>
                <wp:extent cx="7781925" cy="18288"/>
                <wp:effectExtent b="0" l="0" r="0" t="0"/>
                <wp:wrapTopAndBottom distB="0" distT="0"/>
                <wp:docPr id="1655592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1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0" w:before="20" w:line="276" w:lineRule="auto"/>
        <w:rPr>
          <w:rFonts w:ascii="Seaford" w:cs="Seaford" w:eastAsia="Seaford" w:hAnsi="Seaford"/>
          <w:b w:val="1"/>
          <w:color w:val="000000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 xml:space="preserve">Smart Battery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Assembled a BMS, voltage and current monitors and cell balancer into a single system.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Researched independent components to meet design requirements.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Built custom housing to address thermal characteristics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of the battery</w:t>
      </w:r>
      <w:r w:rsidDel="00000000" w:rsidR="00000000" w:rsidRPr="00000000"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before="20" w:line="276" w:lineRule="auto"/>
        <w:rPr>
          <w:rFonts w:ascii="Seaford" w:cs="Seaford" w:eastAsia="Seaford" w:hAnsi="Seaford"/>
          <w:b w:val="1"/>
          <w:sz w:val="24"/>
          <w:szCs w:val="24"/>
        </w:rPr>
      </w:pPr>
      <w:r w:rsidDel="00000000" w:rsidR="00000000" w:rsidRPr="00000000">
        <w:rPr>
          <w:rFonts w:ascii="Seaford" w:cs="Seaford" w:eastAsia="Seaford" w:hAnsi="Seaford"/>
          <w:b w:val="1"/>
          <w:color w:val="000000"/>
          <w:rtl w:val="0"/>
        </w:rPr>
        <w:t xml:space="preserve">Voice Modulator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Broke down pre-existing design into smaller chunks to incorporate into a custom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Researched voice modulator principles and designs for this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eaford" w:cs="Seaford" w:eastAsia="Seaford" w:hAnsi="Seafo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Assembled, tested and constructed custom housing for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0" w:line="276" w:lineRule="auto"/>
        <w:rPr>
          <w:rFonts w:ascii="Seaford" w:cs="Seaford" w:eastAsia="Seaford" w:hAnsi="Seaford"/>
          <w:b w:val="1"/>
          <w:color w:val="000000"/>
        </w:rPr>
      </w:pPr>
      <w:r w:rsidDel="00000000" w:rsidR="00000000" w:rsidRPr="00000000">
        <w:rPr>
          <w:rFonts w:ascii="Seaford" w:cs="Seaford" w:eastAsia="Seaford" w:hAnsi="Seaford"/>
          <w:b w:val="1"/>
          <w:rtl w:val="0"/>
        </w:rPr>
        <w:t xml:space="preserve">Arduino Controlled RGB LED Power Supply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before="20" w:line="276" w:lineRule="auto"/>
        <w:ind w:left="1080" w:hanging="36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Needed a device to interface an Arduino with LEDs with high power requirements.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line="276" w:lineRule="auto"/>
        <w:ind w:left="1080" w:hanging="36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Selected parts to use with a custom PCB designed in KiCad.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line="276" w:lineRule="auto"/>
        <w:ind w:left="1080" w:hanging="36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Made a 2nd version with debugging features including a power LED and an on board RGB LED for testing.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Seaford" w:cs="Seaford" w:eastAsia="Seaford" w:hAnsi="Seaford"/>
          <w:b w:val="1"/>
        </w:rPr>
      </w:pPr>
      <w:r w:rsidDel="00000000" w:rsidR="00000000" w:rsidRPr="00000000">
        <w:rPr>
          <w:rFonts w:ascii="Seaford" w:cs="Seaford" w:eastAsia="Seaford" w:hAnsi="Seaford"/>
          <w:b w:val="1"/>
          <w:rtl w:val="0"/>
        </w:rPr>
        <w:t xml:space="preserve">Voltage Controlled Oscillator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before="20" w:line="276" w:lineRule="auto"/>
        <w:ind w:left="1080" w:hanging="36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Constructed an oscillator that combines the strengths and none of the weaknesses of other oscillator types.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76" w:lineRule="auto"/>
        <w:ind w:left="1080" w:hanging="36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Broke the project down into smaller and simpler blocks to better incorporate into deadlines.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76" w:lineRule="auto"/>
        <w:ind w:left="1080" w:hanging="36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Designed, assembled and troubleshooted each block before incorporating into the overall project.</w:t>
      </w:r>
    </w:p>
    <w:p w:rsidR="00000000" w:rsidDel="00000000" w:rsidP="00000000" w:rsidRDefault="00000000" w:rsidRPr="00000000" w14:paraId="0000002B">
      <w:pPr>
        <w:spacing w:after="0" w:before="20" w:line="276" w:lineRule="auto"/>
        <w:jc w:val="both"/>
        <w:rPr>
          <w:rFonts w:ascii="Seaford" w:cs="Seaford" w:eastAsia="Seaford" w:hAnsi="Seaford"/>
          <w:b w:val="1"/>
          <w:i w:val="1"/>
          <w:sz w:val="26"/>
          <w:szCs w:val="26"/>
        </w:rPr>
      </w:pPr>
      <w:r w:rsidDel="00000000" w:rsidR="00000000" w:rsidRPr="00000000">
        <w:rPr>
          <w:rFonts w:ascii="Seaford" w:cs="Seaford" w:eastAsia="Seaford" w:hAnsi="Seaford"/>
          <w:b w:val="1"/>
          <w:i w:val="1"/>
          <w:sz w:val="26"/>
          <w:szCs w:val="26"/>
          <w:rtl w:val="0"/>
        </w:rPr>
        <w:t xml:space="preserve">Relevant Coursework: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12700</wp:posOffset>
                </wp:positionV>
                <wp:extent cx="7781925" cy="18288"/>
                <wp:effectExtent b="0" l="0" r="0" t="0"/>
                <wp:wrapTopAndBottom distB="0" distT="0"/>
                <wp:docPr id="1655592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1464563" y="3756505"/>
                          <a:ext cx="7762875" cy="4699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12700</wp:posOffset>
                </wp:positionV>
                <wp:extent cx="7781925" cy="18288"/>
                <wp:effectExtent b="0" l="0" r="0" t="0"/>
                <wp:wrapTopAndBottom distB="0" distT="0"/>
                <wp:docPr id="1655592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1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after="0" w:before="20" w:line="276" w:lineRule="auto"/>
        <w:ind w:left="0" w:firstLine="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Electromagnetic Waves</w:t>
        <w:tab/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Technical Writing</w:t>
        <w:tab/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Data Structures</w:t>
        <w:tab/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Electronic Design</w:t>
        <w:tab/>
        <w:tab/>
        <w:tab/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Audio Engineering</w:t>
        <w:tab/>
        <w:tab/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Remote Sensors</w:t>
        <w:tab/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Computer Design &amp; Assembly</w:t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ab/>
        <w:t xml:space="preserve">•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Modern Physics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after="0" w:before="20" w:line="276" w:lineRule="auto"/>
        <w:ind w:left="0" w:firstLine="0"/>
        <w:rPr>
          <w:rFonts w:ascii="Seaford" w:cs="Seaford" w:eastAsia="Seaford" w:hAnsi="Seaford"/>
          <w:sz w:val="20"/>
          <w:szCs w:val="20"/>
        </w:rPr>
      </w:pP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Analog Electric Circuits </w:t>
        <w:tab/>
        <w:tab/>
      </w:r>
      <w:r w:rsidDel="00000000" w:rsidR="00000000" w:rsidRPr="00000000">
        <w:rPr>
          <w:rFonts w:ascii="Seaford" w:cs="Seaford" w:eastAsia="Seaford" w:hAnsi="Seaford"/>
          <w:b w:val="1"/>
          <w:color w:val="4d79c7"/>
          <w:sz w:val="20"/>
          <w:szCs w:val="20"/>
          <w:rtl w:val="0"/>
        </w:rPr>
        <w:tab/>
      </w:r>
      <w:r w:rsidDel="00000000" w:rsidR="00000000" w:rsidRPr="00000000">
        <w:rPr>
          <w:rFonts w:ascii="Seaford" w:cs="Seaford" w:eastAsia="Seaford" w:hAnsi="Seaford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  <w:font w:name="Seafo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721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98721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538ED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C538ED"/>
  </w:style>
  <w:style w:type="paragraph" w:styleId="Header">
    <w:name w:val="header"/>
    <w:basedOn w:val="Normal"/>
    <w:link w:val="HeaderChar"/>
    <w:uiPriority w:val="99"/>
    <w:unhideWhenUsed w:val="1"/>
    <w:rsid w:val="000D02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0237"/>
  </w:style>
  <w:style w:type="paragraph" w:styleId="Footer">
    <w:name w:val="footer"/>
    <w:basedOn w:val="Normal"/>
    <w:link w:val="FooterChar"/>
    <w:uiPriority w:val="99"/>
    <w:unhideWhenUsed w:val="1"/>
    <w:rsid w:val="000D02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0237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12E22"/>
    <w:rPr>
      <w:color w:val="605e5c"/>
      <w:shd w:color="auto" w:fill="e1dfdd" w:val="clear"/>
    </w:rPr>
  </w:style>
  <w:style w:type="character" w:styleId="vanity-namedomain" w:customStyle="1">
    <w:name w:val="vanity-name__domain"/>
    <w:basedOn w:val="DefaultParagraphFont"/>
    <w:rsid w:val="000F2F04"/>
  </w:style>
  <w:style w:type="character" w:styleId="vanity-namedisplay-name" w:customStyle="1">
    <w:name w:val="vanity-name__display-name"/>
    <w:basedOn w:val="DefaultParagraphFont"/>
    <w:rsid w:val="000F2F0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ickmaleyfairfax@gmail.com" TargetMode="External"/><Relationship Id="rId8" Type="http://schemas.openxmlformats.org/officeDocument/2006/relationships/hyperlink" Target="http://www.linkedin.com/in/nicholas-maley-8a897017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WBB5fBC2GhRlJPRJt4jIZibe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2024-01-25T04:50:00Z</dcterms:created>
  <dc:creator>Harrison McCarthy Power</dc:creator>
</cp:coreProperties>
</file>